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8565" w14:textId="4586D442" w:rsidR="007923F5" w:rsidRDefault="007923F5" w:rsidP="007923F5">
      <w:pPr>
        <w:pStyle w:val="NoSpacing"/>
        <w:tabs>
          <w:tab w:val="left" w:pos="3720"/>
        </w:tabs>
      </w:pPr>
      <w:proofErr w:type="gramStart"/>
      <w:r>
        <w:t>À :</w:t>
      </w:r>
      <w:proofErr w:type="gramEnd"/>
    </w:p>
    <w:p w14:paraId="40D86B21" w14:textId="77777777" w:rsidR="007923F5" w:rsidRDefault="007923F5" w:rsidP="007923F5">
      <w:pPr>
        <w:pStyle w:val="NoSpacing"/>
        <w:tabs>
          <w:tab w:val="left" w:pos="3720"/>
        </w:tabs>
      </w:pPr>
    </w:p>
    <w:p w14:paraId="499298FE" w14:textId="77777777" w:rsidR="007923F5" w:rsidRDefault="007923F5" w:rsidP="007923F5">
      <w:pPr>
        <w:pStyle w:val="NoSpacing"/>
        <w:tabs>
          <w:tab w:val="left" w:pos="3720"/>
        </w:tabs>
      </w:pPr>
      <w:r>
        <w:t>Innovation, Sciences et Développement économique Canada</w:t>
      </w:r>
    </w:p>
    <w:p w14:paraId="18043778" w14:textId="77777777" w:rsidR="007923F5" w:rsidRDefault="007923F5" w:rsidP="007923F5">
      <w:pPr>
        <w:pStyle w:val="NoSpacing"/>
        <w:tabs>
          <w:tab w:val="left" w:pos="3720"/>
        </w:tabs>
      </w:pPr>
      <w:r>
        <w:t xml:space="preserve">Direction </w:t>
      </w:r>
      <w:proofErr w:type="spellStart"/>
      <w:r>
        <w:t>générale</w:t>
      </w:r>
      <w:proofErr w:type="spellEnd"/>
      <w:r>
        <w:t xml:space="preserve"> des </w:t>
      </w:r>
      <w:proofErr w:type="spellStart"/>
      <w:r>
        <w:t>opérations</w:t>
      </w:r>
      <w:proofErr w:type="spellEnd"/>
      <w:r>
        <w:t xml:space="preserve"> de gestion du spectre</w:t>
      </w:r>
    </w:p>
    <w:p w14:paraId="74D0BF59" w14:textId="77777777" w:rsidR="007923F5" w:rsidRDefault="007923F5" w:rsidP="007923F5">
      <w:pPr>
        <w:pStyle w:val="NoSpacing"/>
        <w:tabs>
          <w:tab w:val="left" w:pos="3720"/>
        </w:tabs>
      </w:pPr>
      <w:r>
        <w:t>Directeur principal</w:t>
      </w:r>
    </w:p>
    <w:p w14:paraId="0749A17C" w14:textId="77777777" w:rsidR="007923F5" w:rsidRDefault="007923F5" w:rsidP="007923F5">
      <w:pPr>
        <w:pStyle w:val="NoSpacing"/>
        <w:tabs>
          <w:tab w:val="left" w:pos="3720"/>
        </w:tabs>
      </w:pPr>
      <w:r>
        <w:t>6e étage, Tour Est</w:t>
      </w:r>
    </w:p>
    <w:p w14:paraId="2EC4D81B" w14:textId="77777777" w:rsidR="007923F5" w:rsidRDefault="007923F5" w:rsidP="007923F5">
      <w:pPr>
        <w:pStyle w:val="NoSpacing"/>
        <w:tabs>
          <w:tab w:val="left" w:pos="3720"/>
        </w:tabs>
      </w:pPr>
      <w:r>
        <w:t>235, rue Queen</w:t>
      </w:r>
    </w:p>
    <w:p w14:paraId="50A35747" w14:textId="77777777" w:rsidR="007923F5" w:rsidRDefault="007923F5" w:rsidP="007923F5">
      <w:pPr>
        <w:pStyle w:val="NoSpacing"/>
        <w:tabs>
          <w:tab w:val="left" w:pos="3720"/>
        </w:tabs>
      </w:pPr>
      <w:r>
        <w:t>Ottawa (Ontario) K1A 0H5</w:t>
      </w:r>
    </w:p>
    <w:p w14:paraId="575F0972" w14:textId="76B3D0F8" w:rsidR="00F43044" w:rsidRDefault="00F43044" w:rsidP="007923F5">
      <w:pPr>
        <w:pStyle w:val="NoSpacing"/>
        <w:tabs>
          <w:tab w:val="left" w:pos="3720"/>
        </w:tabs>
      </w:pPr>
      <w:r w:rsidRPr="00F43044">
        <w:t>spectrumoperations-operationsduspectre@ised-isde.gc.ca</w:t>
      </w:r>
    </w:p>
    <w:p w14:paraId="255825F9" w14:textId="77777777" w:rsidR="007923F5" w:rsidRDefault="007923F5" w:rsidP="007923F5">
      <w:pPr>
        <w:pStyle w:val="NoSpacing"/>
        <w:tabs>
          <w:tab w:val="left" w:pos="3720"/>
        </w:tabs>
      </w:pPr>
    </w:p>
    <w:p w14:paraId="41B57981" w14:textId="77777777" w:rsidR="007923F5" w:rsidRDefault="007923F5" w:rsidP="007923F5">
      <w:pPr>
        <w:pStyle w:val="NoSpacing"/>
        <w:tabs>
          <w:tab w:val="left" w:pos="3720"/>
        </w:tabs>
      </w:pPr>
      <w:proofErr w:type="gramStart"/>
      <w:r>
        <w:t>DE :</w:t>
      </w:r>
      <w:proofErr w:type="gramEnd"/>
    </w:p>
    <w:p w14:paraId="6A031E9B" w14:textId="77777777" w:rsidR="007923F5" w:rsidRDefault="007923F5" w:rsidP="007923F5">
      <w:pPr>
        <w:pStyle w:val="NoSpacing"/>
        <w:tabs>
          <w:tab w:val="left" w:pos="3720"/>
        </w:tabs>
      </w:pPr>
    </w:p>
    <w:p w14:paraId="590FD281" w14:textId="522EF42D" w:rsidR="00074C50" w:rsidRDefault="00074C50" w:rsidP="007923F5">
      <w:pPr>
        <w:pStyle w:val="NoSpacing"/>
        <w:tabs>
          <w:tab w:val="left" w:pos="3720"/>
        </w:tabs>
      </w:pPr>
      <w:r>
        <w:t>(</w:t>
      </w:r>
      <w:proofErr w:type="spellStart"/>
      <w:r>
        <w:t>Votre</w:t>
      </w:r>
      <w:proofErr w:type="spellEnd"/>
      <w:r>
        <w:t xml:space="preserve"> nom et </w:t>
      </w:r>
      <w:proofErr w:type="spellStart"/>
      <w:r>
        <w:t>adresse</w:t>
      </w:r>
      <w:proofErr w:type="spellEnd"/>
      <w:r>
        <w:t xml:space="preserve"> complete)</w:t>
      </w:r>
    </w:p>
    <w:p w14:paraId="480D2766" w14:textId="77777777" w:rsidR="007923F5" w:rsidRDefault="007923F5" w:rsidP="007923F5">
      <w:pPr>
        <w:pStyle w:val="NoSpacing"/>
        <w:tabs>
          <w:tab w:val="left" w:pos="3720"/>
        </w:tabs>
      </w:pPr>
    </w:p>
    <w:p w14:paraId="3BAD3E89" w14:textId="5D1A3D69" w:rsidR="007923F5" w:rsidRDefault="003D4F44" w:rsidP="007923F5">
      <w:pPr>
        <w:pStyle w:val="NoSpacing"/>
        <w:tabs>
          <w:tab w:val="left" w:pos="3720"/>
        </w:tabs>
      </w:pPr>
      <w:r>
        <w:t xml:space="preserve">Le </w:t>
      </w:r>
      <w:r w:rsidR="00074C50">
        <w:t>(date)</w:t>
      </w:r>
      <w:r w:rsidR="007923F5">
        <w:t xml:space="preserve"> </w:t>
      </w:r>
      <w:proofErr w:type="spellStart"/>
      <w:r w:rsidR="007923F5">
        <w:t>juin</w:t>
      </w:r>
      <w:proofErr w:type="spellEnd"/>
      <w:r w:rsidR="007923F5">
        <w:t xml:space="preserve"> 2026</w:t>
      </w:r>
    </w:p>
    <w:p w14:paraId="0044D661" w14:textId="77777777" w:rsidR="007923F5" w:rsidRDefault="007923F5" w:rsidP="007923F5">
      <w:pPr>
        <w:pStyle w:val="NoSpacing"/>
        <w:tabs>
          <w:tab w:val="left" w:pos="3720"/>
        </w:tabs>
      </w:pPr>
    </w:p>
    <w:p w14:paraId="1BC90834" w14:textId="77777777" w:rsidR="00FA2A98" w:rsidRPr="00FA2A98" w:rsidRDefault="007923F5" w:rsidP="00FA2A98">
      <w:pPr>
        <w:pStyle w:val="NoSpacing"/>
        <w:tabs>
          <w:tab w:val="left" w:pos="3720"/>
        </w:tabs>
        <w:rPr>
          <w:b/>
          <w:bCs/>
        </w:rPr>
      </w:pPr>
      <w:proofErr w:type="gramStart"/>
      <w:r w:rsidRPr="007923F5">
        <w:t>OBJET :</w:t>
      </w:r>
      <w:proofErr w:type="gramEnd"/>
      <w:r w:rsidRPr="007923F5">
        <w:t xml:space="preserve"> </w:t>
      </w:r>
      <w:r w:rsidRPr="007923F5">
        <w:rPr>
          <w:b/>
          <w:bCs/>
        </w:rPr>
        <w:t xml:space="preserve">Gazette du Canada, </w:t>
      </w:r>
      <w:proofErr w:type="spellStart"/>
      <w:r w:rsidRPr="007923F5">
        <w:rPr>
          <w:b/>
          <w:bCs/>
        </w:rPr>
        <w:t>Partie</w:t>
      </w:r>
      <w:proofErr w:type="spellEnd"/>
      <w:r w:rsidRPr="007923F5">
        <w:rPr>
          <w:b/>
          <w:bCs/>
        </w:rPr>
        <w:t xml:space="preserve"> I, 11 </w:t>
      </w:r>
      <w:proofErr w:type="spellStart"/>
      <w:r w:rsidRPr="007923F5">
        <w:rPr>
          <w:b/>
          <w:bCs/>
        </w:rPr>
        <w:t>mai</w:t>
      </w:r>
      <w:proofErr w:type="spellEnd"/>
      <w:r w:rsidRPr="007923F5">
        <w:rPr>
          <w:b/>
          <w:bCs/>
        </w:rPr>
        <w:t xml:space="preserve"> 2026 – </w:t>
      </w:r>
      <w:r w:rsidR="00FA2A98" w:rsidRPr="00FA2A98">
        <w:rPr>
          <w:b/>
          <w:bCs/>
        </w:rPr>
        <w:t xml:space="preserve">Consultation relative aux modifications du processus </w:t>
      </w:r>
      <w:proofErr w:type="spellStart"/>
      <w:r w:rsidR="00FA2A98" w:rsidRPr="00FA2A98">
        <w:rPr>
          <w:b/>
          <w:bCs/>
        </w:rPr>
        <w:t>régissant</w:t>
      </w:r>
      <w:proofErr w:type="spellEnd"/>
      <w:r w:rsidR="00FA2A98" w:rsidRPr="00FA2A98">
        <w:rPr>
          <w:b/>
          <w:bCs/>
        </w:rPr>
        <w:t xml:space="preserve"> </w:t>
      </w:r>
      <w:proofErr w:type="spellStart"/>
      <w:r w:rsidR="00FA2A98" w:rsidRPr="00FA2A98">
        <w:rPr>
          <w:b/>
          <w:bCs/>
        </w:rPr>
        <w:t>l’emplacement</w:t>
      </w:r>
      <w:proofErr w:type="spellEnd"/>
      <w:r w:rsidR="00FA2A98" w:rsidRPr="00FA2A98">
        <w:rPr>
          <w:b/>
          <w:bCs/>
        </w:rPr>
        <w:t xml:space="preserve"> des </w:t>
      </w:r>
      <w:proofErr w:type="spellStart"/>
      <w:r w:rsidR="00FA2A98" w:rsidRPr="00FA2A98">
        <w:rPr>
          <w:b/>
          <w:bCs/>
        </w:rPr>
        <w:t>pylônes</w:t>
      </w:r>
      <w:proofErr w:type="spellEnd"/>
      <w:r w:rsidR="00FA2A98" w:rsidRPr="00FA2A98">
        <w:rPr>
          <w:b/>
          <w:bCs/>
        </w:rPr>
        <w:t xml:space="preserve"> </w:t>
      </w:r>
      <w:proofErr w:type="spellStart"/>
      <w:r w:rsidR="00FA2A98" w:rsidRPr="00FA2A98">
        <w:rPr>
          <w:b/>
          <w:bCs/>
        </w:rPr>
        <w:t>d’antennes</w:t>
      </w:r>
      <w:proofErr w:type="spellEnd"/>
    </w:p>
    <w:p w14:paraId="29D9D449" w14:textId="6B7BA178" w:rsidR="007923F5" w:rsidRPr="007923F5" w:rsidRDefault="007923F5" w:rsidP="007923F5">
      <w:pPr>
        <w:pStyle w:val="NoSpacing"/>
        <w:tabs>
          <w:tab w:val="left" w:pos="3720"/>
        </w:tabs>
        <w:rPr>
          <w:b/>
          <w:bCs/>
        </w:rPr>
      </w:pPr>
      <w:r w:rsidRPr="007923F5">
        <w:rPr>
          <w:b/>
          <w:bCs/>
        </w:rPr>
        <w:t>(DGSO-001-26)</w:t>
      </w:r>
    </w:p>
    <w:p w14:paraId="502A606D" w14:textId="77777777" w:rsidR="007923F5" w:rsidRDefault="007923F5" w:rsidP="00C80B2C">
      <w:pPr>
        <w:pStyle w:val="NoSpacing"/>
        <w:tabs>
          <w:tab w:val="left" w:pos="3720"/>
        </w:tabs>
      </w:pPr>
    </w:p>
    <w:p w14:paraId="218F2F5E" w14:textId="77777777" w:rsidR="00074C50" w:rsidRDefault="00074C50" w:rsidP="00074C50">
      <w:pPr>
        <w:pStyle w:val="NoSpacing"/>
        <w:tabs>
          <w:tab w:val="left" w:pos="3720"/>
        </w:tabs>
      </w:pPr>
      <w:r>
        <w:t xml:space="preserve">Je vous </w:t>
      </w:r>
      <w:proofErr w:type="spellStart"/>
      <w:r>
        <w:t>écris</w:t>
      </w:r>
      <w:proofErr w:type="spellEnd"/>
      <w:r>
        <w:t xml:space="preserve"> pour </w:t>
      </w:r>
      <w:proofErr w:type="spellStart"/>
      <w:r>
        <w:t>appuyer</w:t>
      </w:r>
      <w:proofErr w:type="spellEnd"/>
      <w:r>
        <w:t xml:space="preserve"> les </w:t>
      </w:r>
      <w:proofErr w:type="spellStart"/>
      <w:r>
        <w:t>commentaires</w:t>
      </w:r>
      <w:proofErr w:type="spellEnd"/>
      <w:r>
        <w:t xml:space="preserve"> de Radio Amateurs du Canada (RAC) et de la Fédération des clubs </w:t>
      </w:r>
      <w:proofErr w:type="spellStart"/>
      <w:r>
        <w:t>radioamateurs</w:t>
      </w:r>
      <w:proofErr w:type="spellEnd"/>
      <w:r>
        <w:t xml:space="preserve"> du Québec (RAQI), </w:t>
      </w:r>
      <w:proofErr w:type="spellStart"/>
      <w:r>
        <w:t>soumis</w:t>
      </w:r>
      <w:proofErr w:type="spellEnd"/>
      <w:r>
        <w:t xml:space="preserve"> le 15 </w:t>
      </w:r>
      <w:proofErr w:type="spellStart"/>
      <w:r>
        <w:t>juin</w:t>
      </w:r>
      <w:proofErr w:type="spellEnd"/>
      <w:r>
        <w:t xml:space="preserve"> 2026.</w:t>
      </w:r>
    </w:p>
    <w:p w14:paraId="0D18E578" w14:textId="77777777" w:rsidR="00074C50" w:rsidRDefault="00074C50" w:rsidP="00074C50">
      <w:pPr>
        <w:pStyle w:val="NoSpacing"/>
        <w:tabs>
          <w:tab w:val="left" w:pos="3720"/>
        </w:tabs>
      </w:pPr>
    </w:p>
    <w:p w14:paraId="0F27E88A" w14:textId="77777777" w:rsidR="00074C50" w:rsidRDefault="00074C50" w:rsidP="00074C50">
      <w:pPr>
        <w:pStyle w:val="NoSpacing"/>
        <w:tabs>
          <w:tab w:val="left" w:pos="3720"/>
        </w:tabs>
      </w:pPr>
      <w:r>
        <w:t xml:space="preserve">Plus </w:t>
      </w:r>
      <w:proofErr w:type="spellStart"/>
      <w:r>
        <w:t>particulièrement</w:t>
      </w:r>
      <w:proofErr w:type="spellEnd"/>
      <w:r>
        <w:t xml:space="preserve">, je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exprimer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appui</w:t>
      </w:r>
      <w:proofErr w:type="spellEnd"/>
      <w:r>
        <w:t xml:space="preserve"> à la position de RAC et de RAQI </w:t>
      </w:r>
      <w:proofErr w:type="spellStart"/>
      <w:proofErr w:type="gramStart"/>
      <w:r>
        <w:t>concernant</w:t>
      </w:r>
      <w:proofErr w:type="spellEnd"/>
      <w:r>
        <w:t> :</w:t>
      </w:r>
      <w:proofErr w:type="gramEnd"/>
    </w:p>
    <w:p w14:paraId="0910B59A" w14:textId="77777777" w:rsidR="00074C50" w:rsidRDefault="00074C50" w:rsidP="00074C50">
      <w:pPr>
        <w:pStyle w:val="NoSpacing"/>
        <w:tabs>
          <w:tab w:val="left" w:pos="3720"/>
        </w:tabs>
      </w:pPr>
    </w:p>
    <w:p w14:paraId="611382A6" w14:textId="0784C1FC" w:rsidR="00074C50" w:rsidRDefault="00074C50" w:rsidP="00E75DD9">
      <w:pPr>
        <w:pStyle w:val="NoSpacing"/>
        <w:numPr>
          <w:ilvl w:val="0"/>
          <w:numId w:val="3"/>
        </w:numPr>
        <w:tabs>
          <w:tab w:val="left" w:pos="3720"/>
        </w:tabs>
      </w:pPr>
      <w:r>
        <w:t xml:space="preserve">Le </w:t>
      </w:r>
      <w:proofErr w:type="spellStart"/>
      <w:r>
        <w:t>relèvement</w:t>
      </w:r>
      <w:proofErr w:type="spellEnd"/>
      <w:r>
        <w:t xml:space="preserve"> de la hauteur </w:t>
      </w:r>
      <w:proofErr w:type="spellStart"/>
      <w:r>
        <w:t>d’exemption</w:t>
      </w:r>
      <w:proofErr w:type="spellEnd"/>
      <w:r>
        <w:t xml:space="preserve"> de consultation de 15 à 20 </w:t>
      </w:r>
      <w:proofErr w:type="spellStart"/>
      <w:r>
        <w:t>mètres</w:t>
      </w:r>
      <w:proofErr w:type="spellEnd"/>
    </w:p>
    <w:p w14:paraId="153FCAE5" w14:textId="77777777" w:rsidR="00084D05" w:rsidRDefault="00084D05" w:rsidP="00074C50">
      <w:pPr>
        <w:pStyle w:val="NoSpacing"/>
        <w:tabs>
          <w:tab w:val="left" w:pos="3720"/>
        </w:tabs>
      </w:pPr>
    </w:p>
    <w:p w14:paraId="747A6F3D" w14:textId="595D8C72" w:rsidR="00084D05" w:rsidRDefault="00D91CB3" w:rsidP="00D91CB3">
      <w:pPr>
        <w:pStyle w:val="NoSpacing"/>
        <w:numPr>
          <w:ilvl w:val="0"/>
          <w:numId w:val="3"/>
        </w:numPr>
        <w:tabs>
          <w:tab w:val="left" w:pos="3720"/>
        </w:tabs>
      </w:pPr>
      <w:r w:rsidRPr="00D91CB3">
        <w:t xml:space="preserve">Une </w:t>
      </w:r>
      <w:proofErr w:type="spellStart"/>
      <w:r w:rsidRPr="00D91CB3">
        <w:t>réduction</w:t>
      </w:r>
      <w:proofErr w:type="spellEnd"/>
      <w:r w:rsidRPr="00D91CB3">
        <w:t xml:space="preserve"> de la zone </w:t>
      </w:r>
      <w:proofErr w:type="spellStart"/>
      <w:r w:rsidRPr="00D91CB3">
        <w:t>où</w:t>
      </w:r>
      <w:proofErr w:type="spellEnd"/>
      <w:r w:rsidRPr="00D91CB3">
        <w:t xml:space="preserve"> les </w:t>
      </w:r>
      <w:proofErr w:type="spellStart"/>
      <w:r w:rsidRPr="00D91CB3">
        <w:t>radioamateurs</w:t>
      </w:r>
      <w:proofErr w:type="spellEnd"/>
      <w:r w:rsidRPr="00D91CB3">
        <w:t xml:space="preserve"> </w:t>
      </w:r>
      <w:proofErr w:type="spellStart"/>
      <w:r w:rsidRPr="00D91CB3">
        <w:t>sont</w:t>
      </w:r>
      <w:proofErr w:type="spellEnd"/>
      <w:r w:rsidRPr="00D91CB3">
        <w:t xml:space="preserve"> </w:t>
      </w:r>
      <w:proofErr w:type="spellStart"/>
      <w:r w:rsidRPr="00D91CB3">
        <w:t>tenus</w:t>
      </w:r>
      <w:proofErr w:type="spellEnd"/>
      <w:r w:rsidRPr="00D91CB3">
        <w:t xml:space="preserve"> de </w:t>
      </w:r>
      <w:proofErr w:type="spellStart"/>
      <w:r w:rsidRPr="00D91CB3">
        <w:t>répondre</w:t>
      </w:r>
      <w:proofErr w:type="spellEnd"/>
      <w:r w:rsidRPr="00D91CB3">
        <w:t xml:space="preserve"> aux </w:t>
      </w:r>
      <w:proofErr w:type="spellStart"/>
      <w:r w:rsidRPr="00D91CB3">
        <w:t>préoccupations</w:t>
      </w:r>
      <w:proofErr w:type="spellEnd"/>
      <w:r w:rsidRPr="00D91CB3">
        <w:t xml:space="preserve"> de </w:t>
      </w:r>
      <w:proofErr w:type="spellStart"/>
      <w:r w:rsidRPr="00D91CB3">
        <w:t>leurs</w:t>
      </w:r>
      <w:proofErr w:type="spellEnd"/>
      <w:r w:rsidRPr="00D91CB3">
        <w:t xml:space="preserve"> </w:t>
      </w:r>
      <w:proofErr w:type="spellStart"/>
      <w:r w:rsidRPr="00D91CB3">
        <w:t>voisins</w:t>
      </w:r>
      <w:proofErr w:type="spellEnd"/>
      <w:r w:rsidRPr="00D91CB3">
        <w:t xml:space="preserve">. </w:t>
      </w:r>
      <w:r>
        <w:t xml:space="preserve"> RAC et RAQI </w:t>
      </w:r>
      <w:proofErr w:type="spellStart"/>
      <w:r>
        <w:t>ont</w:t>
      </w:r>
      <w:proofErr w:type="spellEnd"/>
      <w:r w:rsidRPr="00D91CB3">
        <w:t xml:space="preserve"> </w:t>
      </w:r>
      <w:proofErr w:type="spellStart"/>
      <w:r w:rsidRPr="00D91CB3">
        <w:t>demandé</w:t>
      </w:r>
      <w:proofErr w:type="spellEnd"/>
      <w:r w:rsidRPr="00D91CB3">
        <w:t xml:space="preserve"> </w:t>
      </w:r>
      <w:proofErr w:type="spellStart"/>
      <w:r w:rsidRPr="00D91CB3">
        <w:t>une</w:t>
      </w:r>
      <w:proofErr w:type="spellEnd"/>
      <w:r w:rsidRPr="00D91CB3">
        <w:t xml:space="preserve"> </w:t>
      </w:r>
      <w:proofErr w:type="spellStart"/>
      <w:r w:rsidRPr="00D91CB3">
        <w:t>réduction</w:t>
      </w:r>
      <w:proofErr w:type="spellEnd"/>
      <w:r w:rsidRPr="00D91CB3">
        <w:t xml:space="preserve"> à deux </w:t>
      </w:r>
      <w:proofErr w:type="spellStart"/>
      <w:r w:rsidRPr="00D91CB3">
        <w:t>fois</w:t>
      </w:r>
      <w:proofErr w:type="spellEnd"/>
      <w:r w:rsidRPr="00D91CB3">
        <w:t xml:space="preserve"> la hauteur du </w:t>
      </w:r>
      <w:proofErr w:type="spellStart"/>
      <w:r w:rsidRPr="00D91CB3">
        <w:t>système</w:t>
      </w:r>
      <w:proofErr w:type="spellEnd"/>
      <w:r w:rsidRPr="00D91CB3">
        <w:t xml:space="preserve"> </w:t>
      </w:r>
      <w:proofErr w:type="spellStart"/>
      <w:r w:rsidRPr="00D91CB3">
        <w:t>d'antenne</w:t>
      </w:r>
      <w:proofErr w:type="spellEnd"/>
      <w:r w:rsidRPr="00D91CB3">
        <w:t xml:space="preserve">, </w:t>
      </w:r>
      <w:proofErr w:type="spellStart"/>
      <w:r w:rsidRPr="00D91CB3">
        <w:t>comparativement</w:t>
      </w:r>
      <w:proofErr w:type="spellEnd"/>
      <w:r w:rsidRPr="00D91CB3">
        <w:t xml:space="preserve"> à trois </w:t>
      </w:r>
      <w:proofErr w:type="spellStart"/>
      <w:r w:rsidRPr="00D91CB3">
        <w:t>fois</w:t>
      </w:r>
      <w:proofErr w:type="spellEnd"/>
      <w:r w:rsidRPr="00D91CB3">
        <w:t xml:space="preserve"> </w:t>
      </w:r>
      <w:proofErr w:type="spellStart"/>
      <w:r w:rsidRPr="00D91CB3">
        <w:t>actuellement</w:t>
      </w:r>
      <w:proofErr w:type="spellEnd"/>
      <w:r w:rsidRPr="00D91CB3">
        <w:t>.</w:t>
      </w:r>
    </w:p>
    <w:p w14:paraId="626CB75E" w14:textId="77777777" w:rsidR="00D91CB3" w:rsidRDefault="00D91CB3" w:rsidP="00D91CB3">
      <w:pPr>
        <w:pStyle w:val="NoSpacing"/>
        <w:tabs>
          <w:tab w:val="left" w:pos="3720"/>
        </w:tabs>
        <w:ind w:left="720"/>
      </w:pPr>
    </w:p>
    <w:p w14:paraId="33488C17" w14:textId="10533032" w:rsidR="00074C50" w:rsidRDefault="00074C50" w:rsidP="00E75DD9">
      <w:pPr>
        <w:pStyle w:val="NoSpacing"/>
        <w:numPr>
          <w:ilvl w:val="0"/>
          <w:numId w:val="3"/>
        </w:numPr>
        <w:tabs>
          <w:tab w:val="left" w:pos="3720"/>
        </w:tabs>
      </w:pPr>
      <w:proofErr w:type="spellStart"/>
      <w:r>
        <w:t>L’ajout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disposition au C</w:t>
      </w:r>
      <w:r w:rsidR="00E75DD9">
        <w:t>PC-2-0-03</w:t>
      </w:r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d’exempter</w:t>
      </w:r>
      <w:proofErr w:type="spellEnd"/>
      <w:r>
        <w:t xml:space="preserve"> les </w:t>
      </w:r>
      <w:proofErr w:type="spellStart"/>
      <w:r>
        <w:t>radioamateurs</w:t>
      </w:r>
      <w:proofErr w:type="spellEnd"/>
      <w:r>
        <w:t xml:space="preserve"> des restrictions </w:t>
      </w:r>
      <w:proofErr w:type="gramStart"/>
      <w:r>
        <w:t>relatives</w:t>
      </w:r>
      <w:proofErr w:type="gramEnd"/>
      <w:r>
        <w:t xml:space="preserve"> aux </w:t>
      </w:r>
      <w:proofErr w:type="spellStart"/>
      <w:r>
        <w:t>antennes</w:t>
      </w:r>
      <w:proofErr w:type="spellEnd"/>
      <w:r>
        <w:t xml:space="preserve"> dans les servitudes sur les </w:t>
      </w:r>
      <w:proofErr w:type="spellStart"/>
      <w:r>
        <w:t>propriétés</w:t>
      </w:r>
      <w:proofErr w:type="spellEnd"/>
      <w:r>
        <w:t xml:space="preserve"> </w:t>
      </w:r>
      <w:proofErr w:type="spellStart"/>
      <w:r>
        <w:t>résidentielles</w:t>
      </w:r>
      <w:proofErr w:type="spellEnd"/>
    </w:p>
    <w:p w14:paraId="0133261A" w14:textId="77777777" w:rsidR="00074C50" w:rsidRDefault="00074C50" w:rsidP="00074C50">
      <w:pPr>
        <w:pStyle w:val="NoSpacing"/>
        <w:tabs>
          <w:tab w:val="left" w:pos="3720"/>
        </w:tabs>
      </w:pPr>
    </w:p>
    <w:p w14:paraId="22495B76" w14:textId="368CFD97" w:rsidR="00074C50" w:rsidRDefault="00074C50" w:rsidP="00E75DD9">
      <w:pPr>
        <w:pStyle w:val="NoSpacing"/>
        <w:numPr>
          <w:ilvl w:val="0"/>
          <w:numId w:val="3"/>
        </w:numPr>
        <w:tabs>
          <w:tab w:val="left" w:pos="3720"/>
        </w:tabs>
      </w:pPr>
      <w:proofErr w:type="spellStart"/>
      <w:r>
        <w:t>L’obligation</w:t>
      </w:r>
      <w:proofErr w:type="spellEnd"/>
      <w:r>
        <w:t xml:space="preserve"> pour les </w:t>
      </w:r>
      <w:proofErr w:type="spellStart"/>
      <w:r>
        <w:t>copropriétés</w:t>
      </w:r>
      <w:proofErr w:type="spellEnd"/>
      <w:r>
        <w:t xml:space="preserve">, les immeubles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copropriété</w:t>
      </w:r>
      <w:proofErr w:type="spellEnd"/>
      <w:r>
        <w:t xml:space="preserve"> et les </w:t>
      </w:r>
      <w:proofErr w:type="spellStart"/>
      <w:r>
        <w:t>logements</w:t>
      </w:r>
      <w:proofErr w:type="spellEnd"/>
      <w:r>
        <w:t xml:space="preserve"> </w:t>
      </w:r>
      <w:proofErr w:type="spellStart"/>
      <w:r>
        <w:t>locatifs</w:t>
      </w:r>
      <w:proofErr w:type="spellEnd"/>
      <w:r>
        <w:t xml:space="preserve"> </w:t>
      </w:r>
      <w:proofErr w:type="spellStart"/>
      <w:r>
        <w:t>d’accueillir</w:t>
      </w:r>
      <w:proofErr w:type="spellEnd"/>
      <w:r>
        <w:t xml:space="preserve"> </w:t>
      </w:r>
      <w:proofErr w:type="spellStart"/>
      <w:r>
        <w:t>raisonnablement</w:t>
      </w:r>
      <w:proofErr w:type="spellEnd"/>
      <w:r>
        <w:t xml:space="preserve"> les </w:t>
      </w:r>
      <w:proofErr w:type="spellStart"/>
      <w:r>
        <w:t>antennes</w:t>
      </w:r>
      <w:proofErr w:type="spellEnd"/>
      <w:r>
        <w:t xml:space="preserve"> des </w:t>
      </w:r>
      <w:proofErr w:type="spellStart"/>
      <w:r>
        <w:t>radioamateurs</w:t>
      </w:r>
      <w:proofErr w:type="spellEnd"/>
      <w:r>
        <w:t>.</w:t>
      </w:r>
    </w:p>
    <w:p w14:paraId="73467131" w14:textId="77777777" w:rsidR="00074C50" w:rsidRDefault="00074C50" w:rsidP="00074C50">
      <w:pPr>
        <w:pStyle w:val="NoSpacing"/>
        <w:tabs>
          <w:tab w:val="left" w:pos="3720"/>
        </w:tabs>
      </w:pPr>
    </w:p>
    <w:p w14:paraId="70715A66" w14:textId="77777777" w:rsidR="00074C50" w:rsidRDefault="00074C50" w:rsidP="00074C50">
      <w:pPr>
        <w:pStyle w:val="NoSpacing"/>
        <w:tabs>
          <w:tab w:val="left" w:pos="3720"/>
        </w:tabs>
      </w:pPr>
      <w:r>
        <w:t xml:space="preserve">Je vous </w:t>
      </w:r>
      <w:proofErr w:type="spellStart"/>
      <w:r>
        <w:t>remercie</w:t>
      </w:r>
      <w:proofErr w:type="spellEnd"/>
      <w:r>
        <w:t>,</w:t>
      </w:r>
    </w:p>
    <w:p w14:paraId="47A5EB5F" w14:textId="77777777" w:rsidR="00074C50" w:rsidRDefault="00074C50" w:rsidP="00074C50">
      <w:pPr>
        <w:pStyle w:val="NoSpacing"/>
        <w:tabs>
          <w:tab w:val="left" w:pos="3720"/>
        </w:tabs>
      </w:pPr>
    </w:p>
    <w:p w14:paraId="43438024" w14:textId="77777777" w:rsidR="00074C50" w:rsidRDefault="00074C50" w:rsidP="00074C50">
      <w:pPr>
        <w:pStyle w:val="NoSpacing"/>
        <w:tabs>
          <w:tab w:val="left" w:pos="3720"/>
        </w:tabs>
      </w:pPr>
      <w:r>
        <w:t>(</w:t>
      </w:r>
      <w:proofErr w:type="spellStart"/>
      <w:r>
        <w:t>votre</w:t>
      </w:r>
      <w:proofErr w:type="spellEnd"/>
      <w:r>
        <w:t xml:space="preserve"> nom)</w:t>
      </w:r>
    </w:p>
    <w:p w14:paraId="0F97BCBF" w14:textId="77777777" w:rsidR="00074C50" w:rsidRDefault="00074C50" w:rsidP="00074C50">
      <w:pPr>
        <w:pStyle w:val="NoSpacing"/>
        <w:tabs>
          <w:tab w:val="left" w:pos="3720"/>
        </w:tabs>
      </w:pPr>
    </w:p>
    <w:p w14:paraId="31271AC2" w14:textId="4B30B2CB" w:rsidR="00074C50" w:rsidRDefault="00074C50" w:rsidP="00074C50">
      <w:pPr>
        <w:pStyle w:val="NoSpacing"/>
        <w:tabs>
          <w:tab w:val="left" w:pos="3720"/>
        </w:tabs>
      </w:pPr>
      <w:r>
        <w:t>(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 courriel)</w:t>
      </w:r>
    </w:p>
    <w:sectPr w:rsidR="00074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705"/>
    <w:multiLevelType w:val="hybridMultilevel"/>
    <w:tmpl w:val="F86E5F46"/>
    <w:lvl w:ilvl="0" w:tplc="AEC2E2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96E23"/>
    <w:multiLevelType w:val="hybridMultilevel"/>
    <w:tmpl w:val="2D28AC40"/>
    <w:lvl w:ilvl="0" w:tplc="97588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6285D"/>
    <w:multiLevelType w:val="hybridMultilevel"/>
    <w:tmpl w:val="639CB900"/>
    <w:lvl w:ilvl="0" w:tplc="2B1E98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5364">
    <w:abstractNumId w:val="0"/>
  </w:num>
  <w:num w:numId="2" w16cid:durableId="1042368453">
    <w:abstractNumId w:val="2"/>
  </w:num>
  <w:num w:numId="3" w16cid:durableId="134763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D1"/>
    <w:rsid w:val="000302AD"/>
    <w:rsid w:val="000741AA"/>
    <w:rsid w:val="00074C50"/>
    <w:rsid w:val="00084D05"/>
    <w:rsid w:val="000B1324"/>
    <w:rsid w:val="000C1AF5"/>
    <w:rsid w:val="00142A47"/>
    <w:rsid w:val="00146CB2"/>
    <w:rsid w:val="001B6E47"/>
    <w:rsid w:val="001E0012"/>
    <w:rsid w:val="001E66C6"/>
    <w:rsid w:val="00207990"/>
    <w:rsid w:val="00224FD1"/>
    <w:rsid w:val="002360FD"/>
    <w:rsid w:val="002510E8"/>
    <w:rsid w:val="003210BB"/>
    <w:rsid w:val="00327DFF"/>
    <w:rsid w:val="003503C4"/>
    <w:rsid w:val="00360A53"/>
    <w:rsid w:val="003920EB"/>
    <w:rsid w:val="003D4F44"/>
    <w:rsid w:val="003F483B"/>
    <w:rsid w:val="00463F93"/>
    <w:rsid w:val="00564888"/>
    <w:rsid w:val="005823DE"/>
    <w:rsid w:val="0064316D"/>
    <w:rsid w:val="006E15C8"/>
    <w:rsid w:val="007923F5"/>
    <w:rsid w:val="007F5EFA"/>
    <w:rsid w:val="00813608"/>
    <w:rsid w:val="00872FC8"/>
    <w:rsid w:val="008E2549"/>
    <w:rsid w:val="009F5216"/>
    <w:rsid w:val="00AB3324"/>
    <w:rsid w:val="00AC3E7E"/>
    <w:rsid w:val="00AE3243"/>
    <w:rsid w:val="00B23E12"/>
    <w:rsid w:val="00B257E1"/>
    <w:rsid w:val="00BD0184"/>
    <w:rsid w:val="00BF2DB8"/>
    <w:rsid w:val="00C066B9"/>
    <w:rsid w:val="00C53938"/>
    <w:rsid w:val="00C80B2C"/>
    <w:rsid w:val="00CC4EDA"/>
    <w:rsid w:val="00D067C5"/>
    <w:rsid w:val="00D1165A"/>
    <w:rsid w:val="00D430E6"/>
    <w:rsid w:val="00D45CBB"/>
    <w:rsid w:val="00D91CB3"/>
    <w:rsid w:val="00E24C42"/>
    <w:rsid w:val="00E65655"/>
    <w:rsid w:val="00E75DD9"/>
    <w:rsid w:val="00E84DA4"/>
    <w:rsid w:val="00F0039D"/>
    <w:rsid w:val="00F43044"/>
    <w:rsid w:val="00F60637"/>
    <w:rsid w:val="00F75DC4"/>
    <w:rsid w:val="00FA2A98"/>
    <w:rsid w:val="00FB214F"/>
    <w:rsid w:val="00FB6B4D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3F92"/>
  <w15:chartTrackingRefBased/>
  <w15:docId w15:val="{8A25EC1D-8E52-4A94-AAEE-7178657E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F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F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FD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F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FD1"/>
    <w:rPr>
      <w:rFonts w:eastAsiaTheme="majorEastAsia" w:cstheme="majorBidi"/>
      <w:color w:val="365F9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FD1"/>
    <w:rPr>
      <w:rFonts w:eastAsiaTheme="majorEastAsia" w:cstheme="majorBidi"/>
      <w:i/>
      <w:iCs/>
      <w:color w:val="365F9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FD1"/>
    <w:rPr>
      <w:rFonts w:eastAsiaTheme="majorEastAsia" w:cstheme="majorBidi"/>
      <w:color w:val="365F9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FD1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FD1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FD1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FD1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22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FD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F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FD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224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FD1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224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F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F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FD1"/>
    <w:rPr>
      <w:i/>
      <w:iCs/>
      <w:color w:val="365F9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224FD1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24FD1"/>
    <w:pPr>
      <w:spacing w:after="0" w:line="240" w:lineRule="auto"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224F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F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F566-F727-414E-8A2C-DA7A0B30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Goodwin VE3KG</dc:creator>
  <cp:keywords/>
  <dc:description/>
  <cp:lastModifiedBy>Dave Goodwin VE3KG</cp:lastModifiedBy>
  <cp:revision>2</cp:revision>
  <cp:lastPrinted>2026-06-07T16:03:00Z</cp:lastPrinted>
  <dcterms:created xsi:type="dcterms:W3CDTF">2026-06-17T15:38:00Z</dcterms:created>
  <dcterms:modified xsi:type="dcterms:W3CDTF">2026-06-17T15:38:00Z</dcterms:modified>
</cp:coreProperties>
</file>